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1043"/>
        <w:gridCol w:w="1459"/>
        <w:gridCol w:w="1674"/>
        <w:gridCol w:w="1490"/>
        <w:gridCol w:w="2262"/>
        <w:gridCol w:w="1625"/>
        <w:gridCol w:w="1708"/>
        <w:gridCol w:w="2047"/>
      </w:tblGrid>
      <w:tr w:rsidR="003D45C4" w:rsidRPr="003D45C4" w:rsidTr="004239C6">
        <w:trPr>
          <w:trHeight w:val="690"/>
        </w:trPr>
        <w:tc>
          <w:tcPr>
            <w:tcW w:w="5000" w:type="pct"/>
            <w:gridSpan w:val="9"/>
            <w:shd w:val="clear" w:color="000000" w:fill="3333FF"/>
            <w:noWrap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" w:eastAsia="Times New Roman" w:hAnsi="Montserrat" w:cs="Calibri"/>
                <w:b/>
                <w:bCs/>
                <w:color w:val="FFFFFF"/>
                <w:sz w:val="28"/>
                <w:szCs w:val="28"/>
              </w:rPr>
            </w:pPr>
            <w:r w:rsidRPr="003D45C4">
              <w:rPr>
                <w:rFonts w:ascii="Montserrat" w:eastAsia="Times New Roman" w:hAnsi="Montserrat" w:cs="Calibri"/>
                <w:b/>
                <w:bCs/>
                <w:color w:val="FFFFFF"/>
                <w:sz w:val="28"/>
                <w:szCs w:val="28"/>
              </w:rPr>
              <w:t>KNOWLEDGE TRANSFER PLAN</w:t>
            </w:r>
          </w:p>
        </w:tc>
      </w:tr>
      <w:tr w:rsidR="003D45C4" w:rsidRPr="003D45C4" w:rsidTr="004239C6">
        <w:trPr>
          <w:trHeight w:val="714"/>
        </w:trPr>
        <w:tc>
          <w:tcPr>
            <w:tcW w:w="676" w:type="pct"/>
            <w:shd w:val="clear" w:color="000000" w:fill="D9E1F2"/>
            <w:noWrap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proofErr w:type="spellStart"/>
            <w:r w:rsidRPr="003D45C4">
              <w:rPr>
                <w:rFonts w:ascii="Montserrat SemiBold" w:eastAsia="Times New Roman" w:hAnsi="Montserrat SemiBold" w:cs="Calibri"/>
                <w:color w:val="000000"/>
              </w:rPr>
              <w:t>What</w:t>
            </w:r>
            <w:proofErr w:type="spellEnd"/>
          </w:p>
        </w:tc>
        <w:tc>
          <w:tcPr>
            <w:tcW w:w="813" w:type="pct"/>
            <w:gridSpan w:val="2"/>
            <w:shd w:val="clear" w:color="000000" w:fill="D9E1F2"/>
            <w:noWrap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proofErr w:type="spellStart"/>
            <w:r w:rsidRPr="003D45C4">
              <w:rPr>
                <w:rFonts w:ascii="Montserrat SemiBold" w:eastAsia="Times New Roman" w:hAnsi="Montserrat SemiBold" w:cs="Calibri"/>
                <w:color w:val="000000"/>
              </w:rPr>
              <w:t>Who</w:t>
            </w:r>
            <w:proofErr w:type="spellEnd"/>
          </w:p>
        </w:tc>
        <w:tc>
          <w:tcPr>
            <w:tcW w:w="1028" w:type="pct"/>
            <w:gridSpan w:val="2"/>
            <w:shd w:val="clear" w:color="000000" w:fill="D9E1F2"/>
            <w:noWrap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proofErr w:type="spellStart"/>
            <w:r w:rsidRPr="003D45C4">
              <w:rPr>
                <w:rFonts w:ascii="Montserrat SemiBold" w:eastAsia="Times New Roman" w:hAnsi="Montserrat SemiBold" w:cs="Calibri"/>
                <w:color w:val="000000"/>
              </w:rPr>
              <w:t>Why</w:t>
            </w:r>
            <w:proofErr w:type="spellEnd"/>
          </w:p>
        </w:tc>
        <w:tc>
          <w:tcPr>
            <w:tcW w:w="1263" w:type="pct"/>
            <w:gridSpan w:val="2"/>
            <w:shd w:val="clear" w:color="000000" w:fill="D9E1F2"/>
            <w:noWrap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proofErr w:type="spellStart"/>
            <w:r w:rsidRPr="003D45C4">
              <w:rPr>
                <w:rFonts w:ascii="Montserrat SemiBold" w:eastAsia="Times New Roman" w:hAnsi="Montserrat SemiBold" w:cs="Calibri"/>
                <w:color w:val="000000"/>
              </w:rPr>
              <w:t>How</w:t>
            </w:r>
            <w:proofErr w:type="spellEnd"/>
          </w:p>
        </w:tc>
        <w:tc>
          <w:tcPr>
            <w:tcW w:w="555" w:type="pct"/>
            <w:shd w:val="clear" w:color="000000" w:fill="D9E1F2"/>
            <w:noWrap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proofErr w:type="spellStart"/>
            <w:r w:rsidRPr="003D45C4">
              <w:rPr>
                <w:rFonts w:ascii="Montserrat SemiBold" w:eastAsia="Times New Roman" w:hAnsi="Montserrat SemiBold" w:cs="Calibri"/>
                <w:color w:val="000000"/>
              </w:rPr>
              <w:t>When</w:t>
            </w:r>
            <w:proofErr w:type="spellEnd"/>
          </w:p>
        </w:tc>
        <w:tc>
          <w:tcPr>
            <w:tcW w:w="665" w:type="pct"/>
            <w:shd w:val="clear" w:color="000000" w:fill="D9E1F2"/>
            <w:noWrap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SemiBold" w:eastAsia="Times New Roman" w:hAnsi="Montserrat SemiBold" w:cs="Calibri"/>
                <w:color w:val="000000"/>
              </w:rPr>
            </w:pPr>
            <w:proofErr w:type="spellStart"/>
            <w:r w:rsidRPr="003D45C4">
              <w:rPr>
                <w:rFonts w:ascii="Montserrat SemiBold" w:eastAsia="Times New Roman" w:hAnsi="Montserrat SemiBold" w:cs="Calibri"/>
                <w:color w:val="000000"/>
              </w:rPr>
              <w:t>Status</w:t>
            </w:r>
            <w:proofErr w:type="spellEnd"/>
          </w:p>
        </w:tc>
      </w:tr>
      <w:tr w:rsidR="004239C6" w:rsidRPr="003D45C4" w:rsidTr="00A8533E">
        <w:trPr>
          <w:trHeight w:val="1406"/>
        </w:trPr>
        <w:tc>
          <w:tcPr>
            <w:tcW w:w="676" w:type="pct"/>
            <w:shd w:val="clear" w:color="000000" w:fill="ECF0F8"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Knowledge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/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Task</w:t>
            </w:r>
            <w:proofErr w:type="spellEnd"/>
          </w:p>
        </w:tc>
        <w:tc>
          <w:tcPr>
            <w:tcW w:w="339" w:type="pct"/>
            <w:shd w:val="clear" w:color="000000" w:fill="ECF0F8"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SME</w:t>
            </w:r>
          </w:p>
        </w:tc>
        <w:tc>
          <w:tcPr>
            <w:tcW w:w="474" w:type="pct"/>
            <w:shd w:val="clear" w:color="000000" w:fill="ECF0F8"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Recipient</w:t>
            </w:r>
            <w:proofErr w:type="spellEnd"/>
          </w:p>
        </w:tc>
        <w:tc>
          <w:tcPr>
            <w:tcW w:w="544" w:type="pct"/>
            <w:shd w:val="clear" w:color="000000" w:fill="ECF0F8"/>
            <w:vAlign w:val="center"/>
            <w:hideMark/>
          </w:tcPr>
          <w:p w:rsidR="00E756D4" w:rsidRPr="004239C6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Goal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/</w:t>
            </w:r>
          </w:p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Reason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br/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for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transfer</w:t>
            </w:r>
            <w:proofErr w:type="spellEnd"/>
          </w:p>
        </w:tc>
        <w:tc>
          <w:tcPr>
            <w:tcW w:w="484" w:type="pct"/>
            <w:shd w:val="clear" w:color="000000" w:fill="ECF0F8"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Priority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br/>
              <w:t xml:space="preserve">1 -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low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, </w:t>
            </w:r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br/>
              <w:t xml:space="preserve">2 -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moderate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, 3 -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high</w:t>
            </w:r>
            <w:proofErr w:type="spellEnd"/>
          </w:p>
        </w:tc>
        <w:tc>
          <w:tcPr>
            <w:tcW w:w="735" w:type="pct"/>
            <w:shd w:val="clear" w:color="000000" w:fill="ECF0F8"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Resources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needed</w:t>
            </w:r>
            <w:proofErr w:type="spellEnd"/>
          </w:p>
        </w:tc>
        <w:tc>
          <w:tcPr>
            <w:tcW w:w="528" w:type="pct"/>
            <w:shd w:val="clear" w:color="000000" w:fill="ECF0F8"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Resource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type</w:t>
            </w:r>
            <w:proofErr w:type="spellEnd"/>
          </w:p>
        </w:tc>
        <w:tc>
          <w:tcPr>
            <w:tcW w:w="555" w:type="pct"/>
            <w:shd w:val="clear" w:color="000000" w:fill="ECF0F8"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Deadline</w:t>
            </w:r>
            <w:proofErr w:type="spellEnd"/>
          </w:p>
        </w:tc>
        <w:tc>
          <w:tcPr>
            <w:tcW w:w="665" w:type="pct"/>
            <w:shd w:val="clear" w:color="000000" w:fill="ECF0F8"/>
            <w:vAlign w:val="center"/>
            <w:hideMark/>
          </w:tcPr>
          <w:p w:rsidR="003D45C4" w:rsidRPr="003D45C4" w:rsidRDefault="003D45C4" w:rsidP="003D45C4">
            <w:pPr>
              <w:spacing w:after="0" w:line="240" w:lineRule="auto"/>
              <w:jc w:val="center"/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Successful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transfer</w:t>
            </w:r>
            <w:proofErr w:type="spellEnd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color w:val="000000"/>
                <w:sz w:val="18"/>
                <w:szCs w:val="20"/>
              </w:rPr>
              <w:t>metrics</w:t>
            </w:r>
            <w:proofErr w:type="spellEnd"/>
          </w:p>
        </w:tc>
      </w:tr>
      <w:tr w:rsidR="004239C6" w:rsidRPr="004F4EE8" w:rsidTr="00A8533E">
        <w:trPr>
          <w:trHeight w:val="4375"/>
        </w:trPr>
        <w:tc>
          <w:tcPr>
            <w:tcW w:w="676" w:type="pct"/>
            <w:shd w:val="clear" w:color="000000" w:fill="FFFFFF"/>
            <w:vAlign w:val="bottom"/>
            <w:hideMark/>
          </w:tcPr>
          <w:p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</w:pP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t>Knowledge of the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company's L&amp;D policies,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procedures, and tools</w:t>
            </w:r>
          </w:p>
        </w:tc>
        <w:tc>
          <w:tcPr>
            <w:tcW w:w="339" w:type="pct"/>
            <w:shd w:val="clear" w:color="000000" w:fill="FFFFFF"/>
            <w:vAlign w:val="bottom"/>
            <w:hideMark/>
          </w:tcPr>
          <w:p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Hea</w:t>
            </w:r>
            <w:bookmarkStart w:id="0" w:name="_GoBack"/>
            <w:bookmarkEnd w:id="0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d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of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 xml:space="preserve"> L&amp;D</w:t>
            </w:r>
          </w:p>
        </w:tc>
        <w:tc>
          <w:tcPr>
            <w:tcW w:w="474" w:type="pct"/>
            <w:shd w:val="clear" w:color="000000" w:fill="FFFFFF"/>
            <w:vAlign w:val="bottom"/>
            <w:hideMark/>
          </w:tcPr>
          <w:p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</w:pP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t>L&amp;D team and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HR team</w:t>
            </w:r>
          </w:p>
        </w:tc>
        <w:tc>
          <w:tcPr>
            <w:tcW w:w="544" w:type="pct"/>
            <w:shd w:val="clear" w:color="000000" w:fill="FFFFFF"/>
            <w:vAlign w:val="bottom"/>
            <w:hideMark/>
          </w:tcPr>
          <w:p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</w:pP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t>Make all learning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opportunities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transparent and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improve take up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of L&amp;D corporate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tools</w:t>
            </w:r>
          </w:p>
        </w:tc>
        <w:tc>
          <w:tcPr>
            <w:tcW w:w="484" w:type="pct"/>
            <w:shd w:val="clear" w:color="000000" w:fill="FFFFFF"/>
            <w:vAlign w:val="bottom"/>
            <w:hideMark/>
          </w:tcPr>
          <w:p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High</w:t>
            </w:r>
            <w:proofErr w:type="spellEnd"/>
          </w:p>
        </w:tc>
        <w:tc>
          <w:tcPr>
            <w:tcW w:w="735" w:type="pct"/>
            <w:shd w:val="clear" w:color="000000" w:fill="FFFFFF"/>
            <w:vAlign w:val="bottom"/>
            <w:hideMark/>
          </w:tcPr>
          <w:p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</w:pP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t>All L&amp;D policies,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including career journeys, continuous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learning opportunities, and login credentials to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the corporate LMS and employee engagement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tool</w:t>
            </w:r>
          </w:p>
        </w:tc>
        <w:tc>
          <w:tcPr>
            <w:tcW w:w="528" w:type="pct"/>
            <w:shd w:val="clear" w:color="000000" w:fill="FFFFFF"/>
            <w:vAlign w:val="bottom"/>
            <w:hideMark/>
          </w:tcPr>
          <w:p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Documents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and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br/>
            </w: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tutorial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 xml:space="preserve">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videos</w:t>
            </w:r>
            <w:proofErr w:type="spellEnd"/>
          </w:p>
        </w:tc>
        <w:tc>
          <w:tcPr>
            <w:tcW w:w="555" w:type="pct"/>
            <w:shd w:val="clear" w:color="000000" w:fill="FFFFFF"/>
            <w:vAlign w:val="bottom"/>
            <w:hideMark/>
          </w:tcPr>
          <w:p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</w:pP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May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 xml:space="preserve"> 10, 2023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br/>
              <w:t xml:space="preserve">(5 </w:t>
            </w:r>
            <w:proofErr w:type="spellStart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months</w:t>
            </w:r>
            <w:proofErr w:type="spellEnd"/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</w:rPr>
              <w:t>)</w:t>
            </w:r>
          </w:p>
        </w:tc>
        <w:tc>
          <w:tcPr>
            <w:tcW w:w="665" w:type="pct"/>
            <w:shd w:val="clear" w:color="000000" w:fill="FFFFFF"/>
            <w:vAlign w:val="bottom"/>
            <w:hideMark/>
          </w:tcPr>
          <w:p w:rsidR="003D45C4" w:rsidRPr="003D45C4" w:rsidRDefault="003D45C4" w:rsidP="003D45C4">
            <w:pPr>
              <w:spacing w:after="0" w:line="240" w:lineRule="auto"/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</w:pP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t>Q&amp;A sessions, documentation,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presentation decks, recorded knowledge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transfer sessions, video series on how to</w:t>
            </w:r>
            <w:r w:rsidRPr="003D45C4">
              <w:rPr>
                <w:rFonts w:ascii="Montserrat Medium" w:eastAsia="Times New Roman" w:hAnsi="Montserrat Medium" w:cs="Calibri"/>
                <w:i/>
                <w:iCs/>
                <w:color w:val="A6A6A6"/>
                <w:sz w:val="18"/>
                <w:szCs w:val="20"/>
                <w:lang w:val="en-US"/>
              </w:rPr>
              <w:br/>
              <w:t>use L&amp;D corporate tools</w:t>
            </w:r>
          </w:p>
        </w:tc>
      </w:tr>
    </w:tbl>
    <w:p w:rsidR="00921584" w:rsidRPr="004F4EE8" w:rsidRDefault="00921584">
      <w:pPr>
        <w:rPr>
          <w:lang w:val="en-US"/>
        </w:rPr>
      </w:pPr>
    </w:p>
    <w:sectPr w:rsidR="00921584" w:rsidRPr="004F4EE8" w:rsidSect="004F4E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CC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5C4"/>
    <w:rsid w:val="003D45C4"/>
    <w:rsid w:val="004239C6"/>
    <w:rsid w:val="004F4EE8"/>
    <w:rsid w:val="00921584"/>
    <w:rsid w:val="00A8533E"/>
    <w:rsid w:val="00E7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B9F41-92F7-4B27-8F12-15326E13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5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Skulkina</dc:creator>
  <cp:keywords/>
  <dc:description/>
  <cp:lastModifiedBy>Elena Vyugina</cp:lastModifiedBy>
  <cp:revision>3</cp:revision>
  <dcterms:created xsi:type="dcterms:W3CDTF">2022-12-23T12:52:00Z</dcterms:created>
  <dcterms:modified xsi:type="dcterms:W3CDTF">2022-12-28T10:04:00Z</dcterms:modified>
</cp:coreProperties>
</file>